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8A" w:rsidRDefault="00E56B8A">
      <w:r>
        <w:t>Решение задачи по теме «Колебательный контур» методом ключевых ситуаций.</w:t>
      </w:r>
    </w:p>
    <w:p w:rsidR="00E56B8A" w:rsidRPr="00AA6004" w:rsidRDefault="00AA6004">
      <w:r w:rsidRPr="00AA6004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50800</wp:posOffset>
            </wp:positionV>
            <wp:extent cx="1467485" cy="1296035"/>
            <wp:effectExtent l="19050" t="0" r="0" b="0"/>
            <wp:wrapSquare wrapText="bothSides"/>
            <wp:docPr id="1" name="Рисунок 0" descr="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B8A" w:rsidRPr="00AA6004">
        <w:rPr>
          <w:b/>
        </w:rPr>
        <w:t>Рассмотрим ситуацию.</w:t>
      </w:r>
      <w:r w:rsidR="00E56B8A">
        <w:t xml:space="preserve"> </w:t>
      </w:r>
      <w:r>
        <w:t xml:space="preserve"> Конденсатор колебательного контура подключён к источнику постоянного напряжения </w:t>
      </w:r>
      <w:proofErr w:type="spellStart"/>
      <w:r>
        <w:rPr>
          <w:rFonts w:ascii="Times New Roman" w:hAnsi="Times New Roman" w:cs="Times New Roman"/>
        </w:rPr>
        <w:t>U</w:t>
      </w:r>
      <w:r>
        <w:rPr>
          <w:vertAlign w:val="subscript"/>
        </w:rPr>
        <w:t>м</w:t>
      </w:r>
      <w:proofErr w:type="spellEnd"/>
      <w:proofErr w:type="gramStart"/>
      <w:r>
        <w:rPr>
          <w:vertAlign w:val="subscript"/>
        </w:rPr>
        <w:t xml:space="preserve"> </w:t>
      </w:r>
      <w:r>
        <w:t>.</w:t>
      </w:r>
      <w:proofErr w:type="gramEnd"/>
      <w:r>
        <w:t xml:space="preserve"> Ключ можно переключать из положения 1 в положение 2. Ёмкость конденсатора</w:t>
      </w:r>
      <w:proofErr w:type="gramStart"/>
      <w:r>
        <w:t xml:space="preserve">  С</w:t>
      </w:r>
      <w:proofErr w:type="gramEnd"/>
      <w:r>
        <w:t xml:space="preserve">, индуктивность катушки </w:t>
      </w:r>
      <w:r>
        <w:rPr>
          <w:rFonts w:ascii="Times New Roman" w:hAnsi="Times New Roman" w:cs="Times New Roman"/>
        </w:rPr>
        <w:t>U</w:t>
      </w:r>
      <w:r>
        <w:t xml:space="preserve">. Активное сопротивление </w:t>
      </w:r>
      <w:r>
        <w:rPr>
          <w:lang w:val="en-US"/>
        </w:rPr>
        <w:t>R</w:t>
      </w:r>
      <w:r w:rsidRPr="00AA59B9">
        <w:t>=0.</w:t>
      </w:r>
    </w:p>
    <w:p w:rsidR="00F22963" w:rsidRDefault="00F22963"/>
    <w:p w:rsidR="00AA59B9" w:rsidRPr="00AA59B9" w:rsidRDefault="00AA59B9">
      <w:r>
        <w:t xml:space="preserve">1. Чему равен период колебаний?    </w:t>
      </w:r>
      <m:oMath>
        <m:r>
          <w:rPr>
            <w:rFonts w:ascii="Cambria Math" w:hAnsi="Cambria Math"/>
          </w:rPr>
          <m:t>T=2π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LC</m:t>
            </m:r>
          </m:e>
        </m:rad>
      </m:oMath>
    </w:p>
    <w:p w:rsidR="00AA59B9" w:rsidRPr="00E56B8A" w:rsidRDefault="00AA59B9">
      <w:r>
        <w:t xml:space="preserve">2. Чему равна частота колебаний?   </w:t>
      </w:r>
      <m:oMath>
        <m:r>
          <w:rPr>
            <w:rFonts w:ascii="Cambria Math" w:hAnsi="Cambria Math"/>
          </w:rPr>
          <m:t xml:space="preserve">ν=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LC</m:t>
                </m:r>
              </m:e>
            </m:rad>
          </m:den>
        </m:f>
      </m:oMath>
    </w:p>
    <w:p w:rsidR="00AA59B9" w:rsidRDefault="00AA59B9">
      <w:r>
        <w:t xml:space="preserve">3. Чему равна циклическая частота?  </w:t>
      </w:r>
      <m:oMath>
        <m:r>
          <w:rPr>
            <w:rFonts w:ascii="Cambria Math" w:hAnsi="Cambria Math"/>
          </w:rPr>
          <m:t xml:space="preserve">ω=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</w:p>
    <w:p w:rsidR="00AA59B9" w:rsidRDefault="00AA59B9">
      <w:r>
        <w:t>4. Чему равен максимальный заряд конденсатора?</w:t>
      </w:r>
    </w:p>
    <w:p w:rsidR="00AA59B9" w:rsidRPr="00E56B8A" w:rsidRDefault="00F2296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CU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</m:oMath>
      <w:r w:rsidR="00AA59B9" w:rsidRPr="00E56B8A">
        <w:rPr>
          <w:i/>
        </w:rPr>
        <w:t xml:space="preserve"> </w:t>
      </w:r>
    </w:p>
    <w:p w:rsidR="00AA59B9" w:rsidRDefault="00AA59B9">
      <w:r>
        <w:t xml:space="preserve">5. Уравнения колебаний заряда в </w:t>
      </w:r>
      <w:r w:rsidR="00E56B8A">
        <w:t>колебательном контуре</w:t>
      </w:r>
      <w:r>
        <w:t xml:space="preserve"> </w:t>
      </w:r>
    </w:p>
    <w:p w:rsidR="00AA59B9" w:rsidRDefault="00AA59B9">
      <m:oMath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*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ωt</m:t>
                </m: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func>
        <m:r>
          <w:rPr>
            <w:rFonts w:ascii="Cambria Math" w:hAnsi="Cambria Math"/>
          </w:rPr>
          <m:t xml:space="preserve">- </m:t>
        </m:r>
      </m:oMath>
      <w:r>
        <w:t>для правой обкладки.</w:t>
      </w:r>
    </w:p>
    <w:p w:rsidR="00AA59B9" w:rsidRDefault="00AA59B9">
      <m:oMath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 xml:space="preserve">= -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*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ωt</m:t>
                </m: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func>
        <m:r>
          <w:rPr>
            <w:rFonts w:ascii="Cambria Math" w:hAnsi="Cambria Math"/>
          </w:rPr>
          <m:t xml:space="preserve">- </m:t>
        </m:r>
      </m:oMath>
      <w:r>
        <w:t>для левой обкладки</w:t>
      </w:r>
    </w:p>
    <w:p w:rsidR="00AA59B9" w:rsidRDefault="00AA59B9">
      <w:r>
        <w:t>6. График колебаний</w:t>
      </w:r>
      <w:r w:rsidR="00AA6004">
        <w:t xml:space="preserve"> заряда для правой и левой обкладок конденсатора.</w:t>
      </w:r>
    </w:p>
    <w:p w:rsidR="00AA59B9" w:rsidRDefault="00AA59B9">
      <w:r>
        <w:rPr>
          <w:noProof/>
        </w:rPr>
        <w:drawing>
          <wp:inline distT="0" distB="0" distL="0" distR="0">
            <wp:extent cx="1981873" cy="1534602"/>
            <wp:effectExtent l="19050" t="0" r="0" b="0"/>
            <wp:docPr id="2" name="Рисунок 1" descr="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082" cy="15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41019" cy="1534601"/>
            <wp:effectExtent l="19050" t="0" r="0" b="0"/>
            <wp:docPr id="3" name="Рисунок 2" descr="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287" cy="153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9B9" w:rsidRDefault="00AA59B9">
      <w:r>
        <w:t xml:space="preserve">7. Уравнение колебаний напряжения в </w:t>
      </w:r>
      <w:r w:rsidR="00E56B8A">
        <w:t>колебательном контуре</w:t>
      </w:r>
    </w:p>
    <w:p w:rsidR="00AA59B9" w:rsidRPr="00AA59B9" w:rsidRDefault="00AA59B9">
      <m:oMath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*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ωt</m:t>
                </m:r>
              </m:e>
            </m:d>
          </m:e>
        </m:func>
      </m:oMath>
      <w:r w:rsidRPr="00AA59B9">
        <w:t xml:space="preserve"> </w:t>
      </w:r>
    </w:p>
    <w:p w:rsidR="00AA59B9" w:rsidRDefault="00AA59B9">
      <w:r>
        <w:t xml:space="preserve">8. График колебаний напряжения в </w:t>
      </w:r>
      <w:r w:rsidR="00E56B8A">
        <w:t>колебательном контуре</w:t>
      </w:r>
    </w:p>
    <w:p w:rsidR="00AA59B9" w:rsidRDefault="00AA59B9">
      <w:r>
        <w:rPr>
          <w:noProof/>
        </w:rPr>
        <w:drawing>
          <wp:inline distT="0" distB="0" distL="0" distR="0">
            <wp:extent cx="1984679" cy="1479355"/>
            <wp:effectExtent l="19050" t="0" r="0" b="0"/>
            <wp:docPr id="4" name="Рисунок 3" descr="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081" cy="14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9B9" w:rsidRDefault="00AA59B9">
      <w:r>
        <w:t xml:space="preserve">9. Уравнение колебаний силы тока в </w:t>
      </w:r>
      <w:r w:rsidR="00E56B8A">
        <w:t>колебательном контуре</w:t>
      </w:r>
    </w:p>
    <w:p w:rsidR="00AA59B9" w:rsidRDefault="00AA59B9" w:rsidP="00AA59B9">
      <w:pPr>
        <w:ind w:right="-426"/>
        <w:rPr>
          <w:rFonts w:ascii="Times New Roman" w:hAnsi="Times New Roman" w:cs="Times New Roman"/>
        </w:rPr>
      </w:pPr>
      <m:oMath>
        <m:r>
          <w:rPr>
            <w:rFonts w:ascii="Cambria Math" w:hAnsi="Times New Roman" w:cs="Times New Roman"/>
          </w:rPr>
          <w:lastRenderedPageBreak/>
          <m:t>i=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Times New Roman" w:hAnsi="Times New Roman" w:cs="Times New Roman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Times New Roman" w:cs="Times New Roman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Times New Roman" w:hAnsi="Times New Roman" w:cs="Times New Roman"/>
                  </w:rPr>
                  <m:t>м</m:t>
                </m:r>
              </m:sub>
            </m:sSub>
            <m:r>
              <w:rPr>
                <w:rFonts w:ascii="Times New Roman" w:hAnsi="Cambria Math" w:cs="Times New Roman"/>
              </w:rPr>
              <m:t>*</m:t>
            </m:r>
            <m:func>
              <m:funcPr>
                <m:ctrlPr>
                  <w:rPr>
                    <w:rFonts w:ascii="Cambria Math" w:hAnsi="Times New Roman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ωt</m:t>
                    </m:r>
                  </m:e>
                </m:d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e>
            </m:func>
            <m:r>
              <w:rPr>
                <w:rFonts w:ascii="Cambria Math" w:hAnsi="Times New Roman" w:cs="Times New Roman"/>
              </w:rPr>
              <m:t>)</m:t>
            </m:r>
          </m:e>
          <m:sup>
            <m:r>
              <w:rPr>
                <w:rFonts w:ascii="Times New Roman" w:hAnsi="Times New Roman" w:cs="Times New Roman"/>
              </w:rPr>
              <m:t>'</m:t>
            </m:r>
          </m:sup>
        </m:sSup>
        <m:r>
          <w:rPr>
            <w:rFonts w:ascii="Cambria Math" w:hAnsi="Times New Roman" w:cs="Times New Roman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-q</m:t>
            </m:r>
          </m:e>
          <m:sub>
            <m:r>
              <w:rPr>
                <w:rFonts w:ascii="Times New Roman" w:hAnsi="Times New Roman" w:cs="Times New Roman"/>
              </w:rPr>
              <m:t>м</m:t>
            </m:r>
          </m:sub>
        </m:sSub>
        <m:r>
          <w:rPr>
            <w:rFonts w:ascii="Times New Roman" w:hAnsi="Cambria Math" w:cs="Times New Roman"/>
          </w:rPr>
          <m:t>*</m:t>
        </m:r>
        <m:r>
          <w:rPr>
            <w:rFonts w:ascii="Cambria Math" w:hAnsi="Cambria Math" w:cs="Times New Roman"/>
          </w:rPr>
          <m:t>ω</m:t>
        </m:r>
        <m:r>
          <w:rPr>
            <w:rFonts w:ascii="Times New Roman" w:hAnsi="Cambria Math" w:cs="Times New Roman"/>
          </w:rPr>
          <m:t>*</m:t>
        </m:r>
        <m:func>
          <m:funcPr>
            <m:ctrlPr>
              <w:rPr>
                <w:rFonts w:ascii="Cambria Math" w:hAnsi="Times New Roman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ωt</m:t>
                </m:r>
              </m:e>
            </m:d>
            <m:ctrlPr>
              <w:rPr>
                <w:rFonts w:ascii="Cambria Math" w:hAnsi="Times New Roman" w:cs="Times New Roman"/>
                <w:i/>
                <w:lang w:val="en-US"/>
              </w:rPr>
            </m:ctrlPr>
          </m:e>
        </m:func>
        <m:r>
          <w:rPr>
            <w:rFonts w:ascii="Cambria Math" w:hAnsi="Times New Roman" w:cs="Times New Roman"/>
          </w:rPr>
          <m:t>)</m:t>
        </m:r>
      </m:oMath>
      <w:r w:rsidRPr="00A36CB1">
        <w:rPr>
          <w:rFonts w:ascii="Times New Roman" w:hAnsi="Times New Roman" w:cs="Times New Roman"/>
        </w:rPr>
        <w:t xml:space="preserve"> </w:t>
      </w:r>
    </w:p>
    <w:p w:rsidR="00AA59B9" w:rsidRPr="00E56B8A" w:rsidRDefault="00AA59B9" w:rsidP="00AA59B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Максимальное значение силы тока: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м</m:t>
            </m:r>
          </m:sub>
        </m:sSub>
        <m: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w:proofErr w:type="gramStart"/>
            <m:r>
              <w:rPr>
                <w:rFonts w:ascii="Cambria Math" w:hAnsi="Cambria Math" w:cs="Times New Roman"/>
              </w:rPr>
              <m:t>м</m:t>
            </m:r>
            <w:proofErr w:type="gramEnd"/>
          </m:sub>
        </m:sSub>
        <m:r>
          <w:rPr>
            <w:rFonts w:ascii="Cambria Math" w:hAnsi="Cambria Math" w:cs="Times New Roman"/>
          </w:rPr>
          <m:t>ω</m:t>
        </m:r>
      </m:oMath>
    </w:p>
    <w:p w:rsidR="00AA59B9" w:rsidRDefault="00AA59B9" w:rsidP="00AA59B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11</w:t>
      </w:r>
      <w:r>
        <w:rPr>
          <w:rFonts w:ascii="Times New Roman" w:hAnsi="Times New Roman" w:cs="Times New Roman"/>
        </w:rPr>
        <w:t>. График колебаний силы тока:</w:t>
      </w:r>
    </w:p>
    <w:p w:rsidR="00AA59B9" w:rsidRDefault="00AA59B9" w:rsidP="00AA59B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1905166" cy="1420087"/>
            <wp:effectExtent l="19050" t="0" r="0" b="0"/>
            <wp:docPr id="5" name="Рисунок 4" descr="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12" cy="14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9B9" w:rsidRDefault="00AA59B9" w:rsidP="00AA59B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Уравнение энергии электрического поля конденсатора:</w:t>
      </w:r>
    </w:p>
    <w:p w:rsidR="00AA59B9" w:rsidRDefault="00F22963" w:rsidP="00AA59B9">
      <w:pPr>
        <w:ind w:right="-426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эл</m:t>
            </m:r>
          </m:sub>
        </m:sSub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2C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C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(ωt)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(ωt)</m:t>
            </m:r>
          </m:num>
          <m:den>
            <m:r>
              <w:rPr>
                <w:rFonts w:ascii="Cambria Math" w:hAnsi="Cambria Math" w:cs="Times New Roman"/>
              </w:rPr>
              <m:t>2C</m:t>
            </m:r>
          </m:den>
        </m:f>
      </m:oMath>
      <w:r w:rsidR="00AA59B9">
        <w:rPr>
          <w:rFonts w:ascii="Times New Roman" w:hAnsi="Times New Roman" w:cs="Times New Roman"/>
        </w:rPr>
        <w:t xml:space="preserve"> </w:t>
      </w:r>
    </w:p>
    <w:p w:rsidR="00AA59B9" w:rsidRDefault="00AA59B9" w:rsidP="00AA59B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Максимальное значение энергии электрического поля конденсатора:</w:t>
      </w:r>
    </w:p>
    <w:p w:rsidR="00AA59B9" w:rsidRDefault="00F22963" w:rsidP="00AA59B9">
      <w:pPr>
        <w:ind w:right="-426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эл</m:t>
            </m:r>
            <m:r>
              <w:rPr>
                <w:rFonts w:ascii="Cambria Math" w:hAnsi="Cambria Math" w:cs="Times New Roman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C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AA59B9">
        <w:rPr>
          <w:rFonts w:ascii="Times New Roman" w:hAnsi="Times New Roman" w:cs="Times New Roman"/>
        </w:rPr>
        <w:t xml:space="preserve"> </w:t>
      </w:r>
      <w:r w:rsidR="00E56B8A">
        <w:rPr>
          <w:rFonts w:ascii="Times New Roman" w:hAnsi="Times New Roman" w:cs="Times New Roman"/>
        </w:rPr>
        <w:t xml:space="preserve">   </w:t>
      </w:r>
      <w:r w:rsidR="00AA59B9">
        <w:rPr>
          <w:rFonts w:ascii="Times New Roman" w:hAnsi="Times New Roman" w:cs="Times New Roman"/>
        </w:rPr>
        <w:t xml:space="preserve">или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  </m:t>
            </m:r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элmax</m:t>
            </m:r>
          </m:sub>
        </m:sSub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2C</m:t>
            </m:r>
          </m:den>
        </m:f>
      </m:oMath>
    </w:p>
    <w:p w:rsidR="00AA59B9" w:rsidRDefault="00AA59B9" w:rsidP="00AA59B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График колебаний энергии электрического поля конденсатора:</w:t>
      </w:r>
    </w:p>
    <w:p w:rsidR="00AA59B9" w:rsidRPr="00AA59B9" w:rsidRDefault="00AA59B9" w:rsidP="00AA59B9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0296" cy="1765310"/>
            <wp:effectExtent l="19050" t="0" r="4804" b="0"/>
            <wp:docPr id="6" name="Рисунок 5" descr="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388" cy="176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9B9" w:rsidRDefault="00AA59B9">
      <w:r>
        <w:t xml:space="preserve">15. </w:t>
      </w:r>
      <w:r w:rsidR="00721167">
        <w:t>Уравнение энергии магнитного поля катушки:</w:t>
      </w:r>
    </w:p>
    <w:p w:rsidR="00721167" w:rsidRPr="00E56B8A" w:rsidRDefault="00F22963" w:rsidP="00721167">
      <w:pPr>
        <w:ind w:right="-426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маг</m:t>
            </m:r>
          </m:sub>
        </m:sSub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Li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(ωt)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(ωt)</m:t>
            </m:r>
          </m:num>
          <m:den>
            <m:r>
              <w:rPr>
                <w:rFonts w:ascii="Cambria Math" w:hAnsi="Cambria Math" w:cs="Times New Roman"/>
              </w:rPr>
              <m:t>2LC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(ωt)</m:t>
            </m:r>
          </m:num>
          <m:den>
            <m:r>
              <w:rPr>
                <w:rFonts w:ascii="Cambria Math" w:hAnsi="Cambria Math" w:cs="Times New Roman"/>
              </w:rPr>
              <m:t>2C</m:t>
            </m:r>
          </m:den>
        </m:f>
      </m:oMath>
      <w:r w:rsidR="00721167">
        <w:rPr>
          <w:rFonts w:ascii="Times New Roman" w:hAnsi="Times New Roman" w:cs="Times New Roman"/>
        </w:rPr>
        <w:t xml:space="preserve"> </w:t>
      </w:r>
    </w:p>
    <w:p w:rsidR="00721167" w:rsidRDefault="00721167" w:rsidP="00721167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Максимальное значение энергии магнитного поля катушки:</w:t>
      </w:r>
    </w:p>
    <w:p w:rsidR="00721167" w:rsidRDefault="00F22963" w:rsidP="00721167">
      <w:pPr>
        <w:ind w:right="-426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маг</m:t>
            </m:r>
            <m:r>
              <w:rPr>
                <w:rFonts w:ascii="Cambria Math" w:hAnsi="Cambria Math" w:cs="Times New Roman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C</m:t>
            </m:r>
          </m:den>
        </m:f>
      </m:oMath>
      <w:r w:rsidR="00721167" w:rsidRPr="00721167">
        <w:rPr>
          <w:rFonts w:ascii="Times New Roman" w:hAnsi="Times New Roman" w:cs="Times New Roman"/>
        </w:rPr>
        <w:t xml:space="preserve"> </w:t>
      </w:r>
    </w:p>
    <w:p w:rsidR="00AA6004" w:rsidRDefault="00AA6004" w:rsidP="00721167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76222" cy="1717481"/>
            <wp:effectExtent l="19050" t="0" r="0" b="0"/>
            <wp:docPr id="9" name="Рисунок 6" descr="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440" cy="171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167" w:rsidRPr="00721167" w:rsidRDefault="00721167" w:rsidP="00721167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График колебаний энергии магнитного поля катушки:</w:t>
      </w:r>
    </w:p>
    <w:p w:rsidR="00721167" w:rsidRDefault="00721167">
      <w:r>
        <w:t>18. Полная энергия колебательного контура:</w:t>
      </w:r>
    </w:p>
    <w:p w:rsidR="00721167" w:rsidRPr="00721167" w:rsidRDefault="00721167">
      <w:pPr>
        <w:rPr>
          <w:rFonts w:ascii="Times New Roman" w:hAnsi="Times New Roman" w:cs="Times New Roman"/>
        </w:rPr>
      </w:pPr>
      <m:oMath>
        <m:r>
          <w:rPr>
            <w:rFonts w:ascii="Cambria Math" w:hAnsi="Cambria Math"/>
          </w:rPr>
          <m:t xml:space="preserve">W=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эл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маг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(ωt)</m:t>
            </m:r>
          </m:num>
          <m:den>
            <m:r>
              <w:rPr>
                <w:rFonts w:ascii="Cambria Math" w:hAnsi="Cambria Math" w:cs="Times New Roman"/>
              </w:rPr>
              <m:t>2C</m:t>
            </m:r>
          </m:den>
        </m:f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(ωt)</m:t>
            </m:r>
          </m:num>
          <m:den>
            <m:r>
              <w:rPr>
                <w:rFonts w:ascii="Cambria Math" w:hAnsi="Cambria Math" w:cs="Times New Roman"/>
              </w:rPr>
              <m:t>2C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C</m:t>
            </m:r>
          </m:den>
        </m:f>
      </m:oMath>
      <w:r w:rsidRPr="00721167">
        <w:rPr>
          <w:rFonts w:ascii="Times New Roman" w:hAnsi="Times New Roman" w:cs="Times New Roman"/>
        </w:rPr>
        <w:t xml:space="preserve"> </w:t>
      </w:r>
    </w:p>
    <w:p w:rsidR="00721167" w:rsidRDefault="00721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График полной энергии </w:t>
      </w:r>
      <w:r w:rsidR="00E56B8A">
        <w:rPr>
          <w:rFonts w:ascii="Times New Roman" w:hAnsi="Times New Roman" w:cs="Times New Roman"/>
        </w:rPr>
        <w:t>колебательного контура?</w:t>
      </w:r>
    </w:p>
    <w:p w:rsidR="00721167" w:rsidRDefault="00721167">
      <w:pPr>
        <w:rPr>
          <w:i/>
        </w:rPr>
      </w:pPr>
      <w:r>
        <w:rPr>
          <w:i/>
          <w:noProof/>
        </w:rPr>
        <w:drawing>
          <wp:inline distT="0" distB="0" distL="0" distR="0">
            <wp:extent cx="1616341" cy="1049572"/>
            <wp:effectExtent l="19050" t="0" r="2909" b="0"/>
            <wp:docPr id="8" name="Рисунок 7" descr="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168" cy="105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167" w:rsidRDefault="00721167">
      <w:r>
        <w:t>20. Чему равен период колебаний энергии?</w:t>
      </w:r>
    </w:p>
    <w:p w:rsidR="00721167" w:rsidRDefault="00F22963"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Т</m:t>
            </m:r>
          </m:e>
          <m:sub>
            <m:r>
              <w:rPr>
                <w:rFonts w:ascii="Cambria Math" w:hAnsi="Times New Roman" w:cs="Times New Roman"/>
              </w:rPr>
              <m:t>эн</m:t>
            </m:r>
          </m:sub>
        </m:sSub>
        <m:r>
          <w:rPr>
            <w:rFonts w:ascii="Cambria Math" w:hAnsi="Times New Roman" w:cs="Times New Roman"/>
          </w:rPr>
          <m:t xml:space="preserve"> =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Т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="00721167">
        <w:t xml:space="preserve"> </w:t>
      </w:r>
    </w:p>
    <w:p w:rsidR="00721167" w:rsidRPr="00E56B8A" w:rsidRDefault="00721167">
      <w:r>
        <w:t xml:space="preserve">21. Если индуктивность уменьшить в 3 раза, </w:t>
      </w:r>
      <w:r w:rsidR="00E56B8A">
        <w:t xml:space="preserve"> </w:t>
      </w:r>
      <w:r>
        <w:t xml:space="preserve"> как изменится период колебаний? </w:t>
      </w:r>
      <w:r>
        <w:rPr>
          <w:lang w:val="en-US"/>
        </w:rPr>
        <w:t>C</w:t>
      </w:r>
      <w:r w:rsidRPr="00E56B8A">
        <w:t>=</w:t>
      </w:r>
      <w:r>
        <w:rPr>
          <w:lang w:val="en-US"/>
        </w:rPr>
        <w:t>const</w:t>
      </w:r>
    </w:p>
    <w:p w:rsidR="00721167" w:rsidRDefault="00721167">
      <w:proofErr w:type="gramStart"/>
      <w:r>
        <w:rPr>
          <w:lang w:val="en-US"/>
        </w:rPr>
        <w:t>T</w:t>
      </w:r>
      <w:r>
        <w:t xml:space="preserve"> уменьшится в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раз, т.к.</w:t>
      </w:r>
      <w:proofErr w:type="gramEnd"/>
      <w:r>
        <w:t xml:space="preserve"> </w:t>
      </w:r>
      <m:oMath>
        <m:r>
          <w:rPr>
            <w:rFonts w:ascii="Cambria Math" w:hAnsi="Cambria Math"/>
          </w:rPr>
          <m:t>T=2π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LC</m:t>
            </m:r>
          </m:e>
        </m:rad>
      </m:oMath>
    </w:p>
    <w:p w:rsidR="00E56B8A" w:rsidRPr="00E56B8A" w:rsidRDefault="00721167" w:rsidP="00E56B8A">
      <w:r>
        <w:t>22. Как изменится</w:t>
      </w:r>
      <w:proofErr w:type="gramStart"/>
      <w:r>
        <w:t xml:space="preserve"> Т</w:t>
      </w:r>
      <w:proofErr w:type="gramEnd"/>
      <w:r>
        <w:t xml:space="preserve"> колебаний, если электрическую ёмкость увеличить в 5 раз?</w:t>
      </w:r>
      <w:r w:rsidR="00E56B8A">
        <w:t xml:space="preserve"> </w:t>
      </w:r>
      <m:oMath>
        <m:r>
          <w:rPr>
            <w:rFonts w:ascii="Cambria Math" w:hAnsi="Cambria Math"/>
          </w:rPr>
          <m:t>L=</m:t>
        </m:r>
      </m:oMath>
      <w:r w:rsidR="00E56B8A" w:rsidRPr="00E56B8A">
        <w:t xml:space="preserve"> </w:t>
      </w:r>
      <w:r w:rsidR="00E56B8A">
        <w:rPr>
          <w:lang w:val="en-US"/>
        </w:rPr>
        <w:t>const</w:t>
      </w:r>
    </w:p>
    <w:p w:rsidR="00721167" w:rsidRDefault="00721167">
      <w:r>
        <w:t xml:space="preserve">Т </w:t>
      </w:r>
      <w:r w:rsidR="00FA0535">
        <w:t xml:space="preserve"> увеличится в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FA0535">
        <w:t xml:space="preserve"> раз, т.к. </w:t>
      </w:r>
      <m:oMath>
        <m:r>
          <w:rPr>
            <w:rFonts w:ascii="Cambria Math" w:hAnsi="Cambria Math"/>
          </w:rPr>
          <m:t>T=2π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LC</m:t>
            </m:r>
          </m:e>
        </m:rad>
      </m:oMath>
      <w:r w:rsidR="00AA6004">
        <w:t>.</w:t>
      </w:r>
    </w:p>
    <w:p w:rsidR="00AA6004" w:rsidRDefault="00AA6004">
      <w:r>
        <w:t xml:space="preserve">Решение ключевых ситуаций позволяет  сформировать у учащихся умение идеализировать ситуацию, описанную в задаче; </w:t>
      </w:r>
      <w:r w:rsidR="002234E1">
        <w:t xml:space="preserve"> запомнить обозначение физических величин, формул;  научатся понимать с чего начать решение задачи.</w:t>
      </w:r>
    </w:p>
    <w:p w:rsidR="00AA6004" w:rsidRPr="00721167" w:rsidRDefault="00AA6004"/>
    <w:sectPr w:rsidR="00AA6004" w:rsidRPr="00721167" w:rsidSect="00E56B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AA59B9"/>
    <w:rsid w:val="002234E1"/>
    <w:rsid w:val="00721167"/>
    <w:rsid w:val="00AA59B9"/>
    <w:rsid w:val="00AA6004"/>
    <w:rsid w:val="00E56B8A"/>
    <w:rsid w:val="00F22963"/>
    <w:rsid w:val="00FA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9B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gala</cp:lastModifiedBy>
  <cp:revision>3</cp:revision>
  <dcterms:created xsi:type="dcterms:W3CDTF">2019-07-08T16:07:00Z</dcterms:created>
  <dcterms:modified xsi:type="dcterms:W3CDTF">2019-11-24T19:27:00Z</dcterms:modified>
</cp:coreProperties>
</file>