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D" w:rsidRPr="00ED610D" w:rsidRDefault="00ED610D" w:rsidP="00ED6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D610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Система обеспечения профессионального развития педагогических работников</w:t>
      </w:r>
    </w:p>
    <w:p w:rsidR="00ED610D" w:rsidRDefault="00ED610D" w:rsidP="00ED610D">
      <w:pPr>
        <w:pStyle w:val="a3"/>
        <w:rPr>
          <w:rStyle w:val="a4"/>
          <w:b/>
          <w:bCs/>
        </w:rPr>
      </w:pPr>
    </w:p>
    <w:p w:rsidR="00ED610D" w:rsidRDefault="00ED610D" w:rsidP="00ED610D">
      <w:pPr>
        <w:pStyle w:val="a3"/>
      </w:pPr>
      <w:r>
        <w:rPr>
          <w:rStyle w:val="a4"/>
          <w:b/>
          <w:bCs/>
        </w:rPr>
        <w:t xml:space="preserve">Ведущей миссией </w:t>
      </w:r>
      <w:r>
        <w:t> обеспечения профессионального развития педагогов в целом, и научно-методической работы в частности, является создание условий, содействующих совершенствованию уровня профессиональной компетентности кадров, обеспечению их готовности успешно решать задачи, связанные с достижением современного качества образования, удовлетворением актуальных потребностей социально-экономического развития Рамешковского района</w:t>
      </w:r>
    </w:p>
    <w:p w:rsidR="00ED610D" w:rsidRDefault="00ED610D" w:rsidP="00ED610D">
      <w:pPr>
        <w:pStyle w:val="a3"/>
      </w:pPr>
      <w:r>
        <w:rPr>
          <w:rStyle w:val="a4"/>
          <w:b/>
          <w:bCs/>
        </w:rPr>
        <w:t xml:space="preserve">Цели </w:t>
      </w:r>
      <w:proofErr w:type="gramStart"/>
      <w:r>
        <w:rPr>
          <w:rStyle w:val="a4"/>
          <w:b/>
          <w:bCs/>
        </w:rPr>
        <w:t>функционирования системы</w:t>
      </w:r>
      <w:r>
        <w:t xml:space="preserve"> обеспечения профессионального развития педагогических работников образовательных организаций</w:t>
      </w:r>
      <w:proofErr w:type="gramEnd"/>
      <w:r>
        <w:t xml:space="preserve"> Рамешковского района</w:t>
      </w:r>
      <w:r>
        <w:rPr>
          <w:rStyle w:val="a4"/>
          <w:b/>
          <w:bCs/>
        </w:rPr>
        <w:t xml:space="preserve">: </w:t>
      </w:r>
    </w:p>
    <w:p w:rsidR="00ED610D" w:rsidRDefault="00ED610D" w:rsidP="00ED610D">
      <w:pPr>
        <w:pStyle w:val="a3"/>
      </w:pPr>
      <w:r>
        <w:t>— выявление профессиональных дефицитов и потребностей педагогов муниципальных образовательных организаций г. Белгорода;</w:t>
      </w:r>
    </w:p>
    <w:p w:rsidR="00ED610D" w:rsidRDefault="00ED610D" w:rsidP="00ED610D">
      <w:pPr>
        <w:pStyle w:val="a3"/>
      </w:pPr>
      <w:r>
        <w:t>— повышение профессионального мастерства педагогических работников;</w:t>
      </w:r>
    </w:p>
    <w:p w:rsidR="00ED610D" w:rsidRDefault="00ED610D" w:rsidP="00ED610D">
      <w:pPr>
        <w:pStyle w:val="a3"/>
      </w:pPr>
      <w:r>
        <w:t>— поддержка молодых педагогов /реализации программ наставничества;</w:t>
      </w:r>
    </w:p>
    <w:p w:rsidR="00ED610D" w:rsidRDefault="00ED610D" w:rsidP="00ED610D">
      <w:pPr>
        <w:pStyle w:val="a3"/>
      </w:pPr>
      <w:r>
        <w:t>— поддержка методических объединений (профессиональных сообществ);</w:t>
      </w:r>
    </w:p>
    <w:p w:rsidR="00ED610D" w:rsidRDefault="00ED610D" w:rsidP="00ED610D">
      <w:pPr>
        <w:pStyle w:val="a3"/>
      </w:pPr>
      <w:r>
        <w:t>— организация сетевого взаимодействия педагогов (методических объединений, профессиональных сообществ педагогов);</w:t>
      </w:r>
    </w:p>
    <w:p w:rsidR="00ED610D" w:rsidRDefault="00ED610D" w:rsidP="00ED610D">
      <w:pPr>
        <w:pStyle w:val="a3"/>
      </w:pPr>
      <w:r>
        <w:t>— осуществление научно-методического сопровождения педагогических работников;</w:t>
      </w:r>
    </w:p>
    <w:p w:rsidR="00ED610D" w:rsidRDefault="00ED610D" w:rsidP="00ED610D">
      <w:pPr>
        <w:pStyle w:val="a3"/>
      </w:pPr>
      <w:r>
        <w:t>— выявление кадровых потребностей в образовательных организациях.</w:t>
      </w:r>
    </w:p>
    <w:p w:rsidR="00ED610D" w:rsidRDefault="00ED610D" w:rsidP="00ED610D">
      <w:pPr>
        <w:pStyle w:val="a3"/>
      </w:pPr>
      <w:r>
        <w:t>Представленные цели позволяют в совокупности оценивать назначение системы обеспечения профессионального развития педагогов, её  соответствие федеральными и региональными тенденциями, а также  потребностями  района.</w:t>
      </w:r>
    </w:p>
    <w:p w:rsidR="00ED610D" w:rsidRDefault="00ED610D" w:rsidP="00ED610D">
      <w:pPr>
        <w:pStyle w:val="a3"/>
      </w:pPr>
      <w:r>
        <w:t>Обоснованность  вышеназванных  целей связана с актуальными задачами, решаемыми муниципальной системой образования и  требующими высокого уровня профессиональной компетентности педагогов, а также проблемами, выявленными в ходе диагностических процедур и экспертно-аналитической деятельности.</w:t>
      </w:r>
    </w:p>
    <w:p w:rsidR="00ED610D" w:rsidRDefault="00ED610D" w:rsidP="00ED610D">
      <w:pPr>
        <w:pStyle w:val="a3"/>
      </w:pPr>
      <w:r>
        <w:rPr>
          <w:rStyle w:val="a4"/>
          <w:b/>
          <w:bCs/>
        </w:rPr>
        <w:t>Целью мониторинга</w:t>
      </w:r>
      <w:r>
        <w:t xml:space="preserve"> системы обеспечения профессионального развития педагогических работников образовательных организаций является сбор, обработка, хранение и распространение актуальной, полной и достоверной информации о состоянии системы обеспечения профессионального развития  педагогических работников образовательных организаций, ориентированной на использование в управлении качеством муниципального образования.</w:t>
      </w:r>
    </w:p>
    <w:p w:rsidR="00ED610D" w:rsidRDefault="00ED610D" w:rsidP="00ED610D">
      <w:pPr>
        <w:pStyle w:val="a3"/>
      </w:pPr>
      <w:r>
        <w:rPr>
          <w:rStyle w:val="a4"/>
          <w:b/>
          <w:bCs/>
        </w:rPr>
        <w:t xml:space="preserve">Для реализации поставленной цели необходимо реализовать следующие задачи: </w:t>
      </w:r>
    </w:p>
    <w:p w:rsidR="00ED610D" w:rsidRDefault="00ED610D" w:rsidP="00ED610D">
      <w:pPr>
        <w:pStyle w:val="a3"/>
      </w:pPr>
      <w:r>
        <w:t>— организовать взаимодействие всех субъектов Мониторинга для осуществления всех мониторинговых процедур на всех этапах проведения Мониторинга;</w:t>
      </w:r>
    </w:p>
    <w:p w:rsidR="00ED610D" w:rsidRDefault="00ED610D" w:rsidP="00ED610D">
      <w:pPr>
        <w:pStyle w:val="a3"/>
      </w:pPr>
      <w:r>
        <w:lastRenderedPageBreak/>
        <w:t>— разработать единый механизм сбора, обработки, хранения и распространения мониторинговой информации на разных уровнях управления качеством образования, в соответствии с представленными в программе показателями по основным критериям оценки системы обеспечения профессионального развития педагогических работников, единых подходов к разработке программ мониторинга на разных уровнях управления;</w:t>
      </w:r>
    </w:p>
    <w:p w:rsidR="00ED610D" w:rsidRDefault="00ED610D" w:rsidP="00ED610D">
      <w:pPr>
        <w:pStyle w:val="a3"/>
      </w:pPr>
      <w:r>
        <w:t>—  осуществлять ведение информационных платформ и сервисов.</w:t>
      </w:r>
    </w:p>
    <w:p w:rsidR="00A921DB" w:rsidRDefault="00A921DB" w:rsidP="00ED610D">
      <w:pPr>
        <w:pStyle w:val="a3"/>
      </w:pPr>
      <w:bookmarkStart w:id="0" w:name="_GoBack"/>
      <w:bookmarkEnd w:id="0"/>
    </w:p>
    <w:p w:rsidR="00A921DB" w:rsidRPr="00A921DB" w:rsidRDefault="00A921DB" w:rsidP="00A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A921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 о муниципальном методическом объединении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21DB" w:rsidRPr="00A921DB" w:rsidRDefault="00A921DB" w:rsidP="00A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A921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Состав муниципальных методических объединений.</w:t>
        </w:r>
      </w:hyperlink>
      <w:r w:rsidRPr="00A92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21DB" w:rsidRPr="00A921DB" w:rsidRDefault="00A921DB" w:rsidP="00A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A921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РРОО</w:t>
        </w:r>
      </w:hyperlink>
      <w:r w:rsidRPr="00A92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создании РМО и оплате труда за руководство РМО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044" w:rsidRDefault="00CA7044"/>
    <w:sectPr w:rsidR="00C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6B"/>
    <w:rsid w:val="00A921DB"/>
    <w:rsid w:val="00CA7044"/>
    <w:rsid w:val="00DE646B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61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92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61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92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uo31.ru/wp-content/uploads/2021/07/prikaz-uo-789-_-ob-utverzhdenii-programmy-monitoringa-.-202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uo31.ru/wp-content/uploads/2021/07/prikaz-uo-588-mmo-2019.pdf" TargetMode="External"/><Relationship Id="rId5" Type="http://schemas.openxmlformats.org/officeDocument/2006/relationships/hyperlink" Target="https://www.beluo31.ru/wp-content/uploads/2021/07/polozhenie-o-municipalnom-metodicheskom-obedinen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Company>MultiDVD Team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5</cp:revision>
  <dcterms:created xsi:type="dcterms:W3CDTF">2021-07-15T07:53:00Z</dcterms:created>
  <dcterms:modified xsi:type="dcterms:W3CDTF">2021-07-15T07:58:00Z</dcterms:modified>
</cp:coreProperties>
</file>