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1DB" w:rsidRDefault="00DB11DB" w:rsidP="00DB11DB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образования в течение учебного неоднократно  поднимался вопрос на совещаниях с руководителями образовательных организаций о принятии мер по повышению доли  педагогических работников, имеющих  первую или высшую квалификационную категорию.  </w:t>
      </w:r>
    </w:p>
    <w:p w:rsidR="00DB11DB" w:rsidRDefault="00DB11DB" w:rsidP="00DB11DB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2025 г. отделом образования проведен мониторинг, целью которого было рассмотрение администрациями образовательных организаций  ситуации, связанной с аттестацией педагогических кадров,  проработка  проблемы, индивидуальная работа с  педагогами, составление  графика аттестации на 2025-2026 учебный год с целью выхода на 64%.   </w:t>
      </w:r>
    </w:p>
    <w:p w:rsidR="00DB11DB" w:rsidRDefault="00DB11DB" w:rsidP="00DB11DB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 итоги мониторинга.  В течение будущего учебного года общеобразовательными </w:t>
      </w:r>
      <w:r w:rsidR="006E7A54">
        <w:rPr>
          <w:rFonts w:ascii="Times New Roman" w:hAnsi="Times New Roman" w:cs="Times New Roman"/>
          <w:sz w:val="28"/>
          <w:szCs w:val="28"/>
        </w:rPr>
        <w:t>организациями может</w:t>
      </w:r>
      <w:r w:rsidRPr="00293A06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быть</w:t>
      </w:r>
      <w:r>
        <w:rPr>
          <w:rFonts w:ascii="Times New Roman" w:hAnsi="Times New Roman" w:cs="Times New Roman"/>
          <w:sz w:val="28"/>
          <w:szCs w:val="28"/>
        </w:rPr>
        <w:t xml:space="preserve"> достигнута </w:t>
      </w:r>
      <w:bookmarkStart w:id="0" w:name="_GoBack"/>
      <w:bookmarkEnd w:id="0"/>
      <w:r w:rsidR="006E7A54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spellStart"/>
      <w:proofErr w:type="gramStart"/>
      <w:r w:rsidR="006E7A54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 имеющих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квалификационную категорию-67,8%.  Но при этом вы видим, что есть школы, которые  не приняли меры к  60% охвату: Алексеевская школа-0%,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школа-37,5%,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Застолбская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школа-50%.  Рамешковская школа-охват 64%, что для  школы, имеющий самый большой педагогический коллектив с  огромнейшим опытом работы, конечно, мало. Хотим обратить внимание 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школу: 100% охват-все три педагога имеют квалификационные категории. </w:t>
      </w:r>
    </w:p>
    <w:p w:rsidR="00DB11DB" w:rsidRDefault="00DB11DB" w:rsidP="009704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704FF" w:rsidRPr="008F48D0" w:rsidRDefault="009704FF" w:rsidP="009704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F48D0">
        <w:rPr>
          <w:rFonts w:ascii="Times New Roman" w:hAnsi="Times New Roman" w:cs="Times New Roman"/>
          <w:b/>
          <w:sz w:val="32"/>
        </w:rPr>
        <w:t xml:space="preserve">ПОКАЗАТЕЛИ  АТТЕСТАЦИЯ </w:t>
      </w:r>
    </w:p>
    <w:p w:rsidR="009704FF" w:rsidRPr="008F48D0" w:rsidRDefault="009704FF" w:rsidP="009704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8F48D0">
        <w:rPr>
          <w:rFonts w:ascii="Times New Roman" w:hAnsi="Times New Roman" w:cs="Times New Roman"/>
          <w:b/>
          <w:sz w:val="32"/>
        </w:rPr>
        <w:t>НА  КОНЕЦ</w:t>
      </w:r>
      <w:proofErr w:type="gramEnd"/>
      <w:r w:rsidRPr="008F48D0">
        <w:rPr>
          <w:rFonts w:ascii="Times New Roman" w:hAnsi="Times New Roman" w:cs="Times New Roman"/>
          <w:b/>
          <w:sz w:val="32"/>
        </w:rPr>
        <w:t xml:space="preserve"> 2025/2026 учебного года</w:t>
      </w:r>
    </w:p>
    <w:p w:rsidR="009704FF" w:rsidRPr="008F48D0" w:rsidRDefault="009704FF" w:rsidP="009704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704FF" w:rsidRPr="008F48D0" w:rsidRDefault="009704FF" w:rsidP="009704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F48D0">
        <w:rPr>
          <w:rFonts w:ascii="Times New Roman" w:hAnsi="Times New Roman" w:cs="Times New Roman"/>
          <w:b/>
          <w:sz w:val="32"/>
        </w:rPr>
        <w:t>Общеобразовательные организации</w:t>
      </w:r>
    </w:p>
    <w:p w:rsidR="009704FF" w:rsidRPr="008F48D0" w:rsidRDefault="009704FF" w:rsidP="009704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275"/>
        <w:gridCol w:w="851"/>
        <w:gridCol w:w="1269"/>
        <w:gridCol w:w="1282"/>
        <w:gridCol w:w="957"/>
      </w:tblGrid>
      <w:tr w:rsidR="009704FF" w:rsidRPr="008F48D0" w:rsidTr="00AD0C95">
        <w:trPr>
          <w:trHeight w:val="364"/>
        </w:trPr>
        <w:tc>
          <w:tcPr>
            <w:tcW w:w="3227" w:type="dxa"/>
            <w:vMerge w:val="restart"/>
            <w:shd w:val="clear" w:color="auto" w:fill="auto"/>
          </w:tcPr>
          <w:p w:rsidR="009704FF" w:rsidRPr="008F48D0" w:rsidRDefault="009704FF" w:rsidP="00AD0C95">
            <w:pPr>
              <w:spacing w:after="0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704FF" w:rsidRPr="008F48D0" w:rsidRDefault="009704FF" w:rsidP="00AD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На конец</w:t>
            </w:r>
          </w:p>
          <w:p w:rsidR="009704FF" w:rsidRPr="008F48D0" w:rsidRDefault="009704FF" w:rsidP="00AD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2024/2025 учебного года</w:t>
            </w:r>
          </w:p>
        </w:tc>
        <w:tc>
          <w:tcPr>
            <w:tcW w:w="3508" w:type="dxa"/>
            <w:gridSpan w:val="3"/>
            <w:shd w:val="clear" w:color="auto" w:fill="auto"/>
          </w:tcPr>
          <w:p w:rsidR="009704FF" w:rsidRPr="008F48D0" w:rsidRDefault="009704FF" w:rsidP="00AD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На конец</w:t>
            </w:r>
          </w:p>
          <w:p w:rsidR="009704FF" w:rsidRPr="008F48D0" w:rsidRDefault="009704FF" w:rsidP="00AD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2025/2026 учебного года</w:t>
            </w:r>
          </w:p>
        </w:tc>
      </w:tr>
      <w:tr w:rsidR="009704FF" w:rsidRPr="008F48D0" w:rsidTr="00AD0C95">
        <w:trPr>
          <w:trHeight w:val="1185"/>
        </w:trPr>
        <w:tc>
          <w:tcPr>
            <w:tcW w:w="3227" w:type="dxa"/>
            <w:vMerge/>
            <w:shd w:val="clear" w:color="auto" w:fill="auto"/>
          </w:tcPr>
          <w:p w:rsidR="009704FF" w:rsidRPr="008F48D0" w:rsidRDefault="009704FF" w:rsidP="00AD0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704FF" w:rsidRPr="008F48D0" w:rsidRDefault="009704FF" w:rsidP="00AD0C95">
            <w:pPr>
              <w:rPr>
                <w:rFonts w:ascii="Times New Roman" w:hAnsi="Times New Roman" w:cs="Times New Roman"/>
                <w:sz w:val="20"/>
              </w:rPr>
            </w:pPr>
            <w:r w:rsidRPr="008F48D0">
              <w:rPr>
                <w:rFonts w:ascii="Times New Roman" w:hAnsi="Times New Roman" w:cs="Times New Roman"/>
                <w:sz w:val="20"/>
              </w:rPr>
              <w:t>Количество педагогов</w:t>
            </w:r>
          </w:p>
        </w:tc>
        <w:tc>
          <w:tcPr>
            <w:tcW w:w="1275" w:type="dxa"/>
            <w:shd w:val="clear" w:color="auto" w:fill="auto"/>
          </w:tcPr>
          <w:p w:rsidR="009704FF" w:rsidRPr="008F48D0" w:rsidRDefault="009704FF" w:rsidP="00AD0C95">
            <w:pPr>
              <w:rPr>
                <w:rFonts w:ascii="Times New Roman" w:hAnsi="Times New Roman" w:cs="Times New Roman"/>
                <w:sz w:val="20"/>
              </w:rPr>
            </w:pPr>
            <w:r w:rsidRPr="008F48D0">
              <w:rPr>
                <w:rFonts w:ascii="Times New Roman" w:hAnsi="Times New Roman" w:cs="Times New Roman"/>
                <w:sz w:val="20"/>
              </w:rPr>
              <w:t>Количество педагогов имеющих категорию</w:t>
            </w:r>
          </w:p>
        </w:tc>
        <w:tc>
          <w:tcPr>
            <w:tcW w:w="851" w:type="dxa"/>
            <w:shd w:val="clear" w:color="auto" w:fill="auto"/>
          </w:tcPr>
          <w:p w:rsidR="009704FF" w:rsidRPr="008F48D0" w:rsidRDefault="009704FF" w:rsidP="00AD0C95">
            <w:pPr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% охвата</w:t>
            </w:r>
          </w:p>
        </w:tc>
        <w:tc>
          <w:tcPr>
            <w:tcW w:w="1269" w:type="dxa"/>
            <w:shd w:val="clear" w:color="auto" w:fill="auto"/>
          </w:tcPr>
          <w:p w:rsidR="009704FF" w:rsidRPr="008F48D0" w:rsidRDefault="009704FF" w:rsidP="00AD0C95">
            <w:pPr>
              <w:rPr>
                <w:rFonts w:ascii="Times New Roman" w:hAnsi="Times New Roman" w:cs="Times New Roman"/>
                <w:sz w:val="20"/>
              </w:rPr>
            </w:pPr>
            <w:r w:rsidRPr="008F48D0">
              <w:rPr>
                <w:rFonts w:ascii="Times New Roman" w:hAnsi="Times New Roman" w:cs="Times New Roman"/>
                <w:sz w:val="20"/>
              </w:rPr>
              <w:t>Количество педагогов</w:t>
            </w:r>
          </w:p>
        </w:tc>
        <w:tc>
          <w:tcPr>
            <w:tcW w:w="1282" w:type="dxa"/>
            <w:shd w:val="clear" w:color="auto" w:fill="auto"/>
          </w:tcPr>
          <w:p w:rsidR="009704FF" w:rsidRPr="008F48D0" w:rsidRDefault="009704FF" w:rsidP="00AD0C95">
            <w:pPr>
              <w:rPr>
                <w:rFonts w:ascii="Times New Roman" w:hAnsi="Times New Roman" w:cs="Times New Roman"/>
                <w:sz w:val="20"/>
              </w:rPr>
            </w:pPr>
            <w:r w:rsidRPr="008F48D0">
              <w:rPr>
                <w:rFonts w:ascii="Times New Roman" w:hAnsi="Times New Roman" w:cs="Times New Roman"/>
                <w:sz w:val="20"/>
              </w:rPr>
              <w:t>Количество педагогов имеющих категорию</w:t>
            </w:r>
          </w:p>
        </w:tc>
        <w:tc>
          <w:tcPr>
            <w:tcW w:w="957" w:type="dxa"/>
            <w:shd w:val="clear" w:color="auto" w:fill="auto"/>
          </w:tcPr>
          <w:p w:rsidR="009704FF" w:rsidRPr="008F48D0" w:rsidRDefault="009704FF" w:rsidP="00AD0C95">
            <w:pPr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% охвата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FFFF00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9704FF" w:rsidRPr="00C20901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C2090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118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9704FF" w:rsidRPr="00C20901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9704FF" w:rsidRPr="00C20901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269" w:type="dxa"/>
            <w:shd w:val="clear" w:color="auto" w:fill="FFFF00"/>
            <w:vAlign w:val="center"/>
          </w:tcPr>
          <w:p w:rsidR="009704FF" w:rsidRPr="00A76442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82" w:type="dxa"/>
            <w:shd w:val="clear" w:color="auto" w:fill="FFFF00"/>
            <w:vAlign w:val="center"/>
          </w:tcPr>
          <w:p w:rsidR="009704FF" w:rsidRPr="00A76442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6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57" w:type="dxa"/>
            <w:shd w:val="clear" w:color="auto" w:fill="FDE9D9"/>
            <w:vAlign w:val="center"/>
          </w:tcPr>
          <w:p w:rsidR="009704FF" w:rsidRPr="00A76442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67,8</w:t>
            </w:r>
            <w:r w:rsidRPr="00A76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  МОУ ' Кушалинская СОШ'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82%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81%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  МОУ 'Алексеевская НОШ'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FDE9D9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  МОУ '</w:t>
            </w:r>
            <w:proofErr w:type="spellStart"/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Алешинская</w:t>
            </w:r>
            <w:proofErr w:type="spellEnd"/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ООШ'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3 </w:t>
            </w:r>
          </w:p>
        </w:tc>
        <w:tc>
          <w:tcPr>
            <w:tcW w:w="957" w:type="dxa"/>
            <w:shd w:val="clear" w:color="auto" w:fill="FDE9D9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37,5%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  МОУ '</w:t>
            </w:r>
            <w:proofErr w:type="spellStart"/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Высоковская</w:t>
            </w:r>
            <w:proofErr w:type="spellEnd"/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НОШ'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  МОУ '</w:t>
            </w:r>
            <w:proofErr w:type="spellStart"/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Застолбская</w:t>
            </w:r>
            <w:proofErr w:type="spellEnd"/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СОШ'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36%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57" w:type="dxa"/>
            <w:shd w:val="clear" w:color="auto" w:fill="FDE9D9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  МОУ '</w:t>
            </w:r>
            <w:proofErr w:type="spellStart"/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Киверичская</w:t>
            </w:r>
            <w:proofErr w:type="spellEnd"/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СОШ'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85%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85%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  МОУ 'Никольская ООШ'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89%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  МОУ 'Рамешковская СОШ'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957" w:type="dxa"/>
            <w:shd w:val="clear" w:color="auto" w:fill="EAF1DD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64%</w:t>
            </w:r>
          </w:p>
        </w:tc>
      </w:tr>
      <w:tr w:rsidR="009704FF" w:rsidRPr="00C91179" w:rsidTr="00AD0C95">
        <w:trPr>
          <w:trHeight w:val="567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МОУ </w:t>
            </w:r>
            <w:proofErr w:type="spellStart"/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Ильгощинская</w:t>
            </w:r>
            <w:proofErr w:type="spellEnd"/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ООШ </w:t>
            </w:r>
            <w:proofErr w:type="spellStart"/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им.Фомина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42,9%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71,4%</w:t>
            </w:r>
          </w:p>
        </w:tc>
      </w:tr>
    </w:tbl>
    <w:p w:rsidR="009704FF" w:rsidRDefault="009704FF" w:rsidP="009704FF">
      <w:pPr>
        <w:rPr>
          <w:color w:val="EE0000"/>
        </w:rPr>
      </w:pPr>
    </w:p>
    <w:p w:rsidR="009704FF" w:rsidRDefault="009704FF" w:rsidP="009704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A06">
        <w:rPr>
          <w:rFonts w:ascii="Times New Roman" w:hAnsi="Times New Roman" w:cs="Times New Roman"/>
          <w:sz w:val="28"/>
          <w:szCs w:val="28"/>
        </w:rPr>
        <w:t>Но самая большая проблема-это аттестация  педагогов дошкольных учреждений и  учреждений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достижении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67% охвата, есть детские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сады, которые  останутся на нулевом уровне-это  детский сад №4 и детский сад №7. Считаем это недопустимым, администрациям дошкольных учреждений необходимо отработать в кратчайшие сроки данную проблему. Также руководителям  учреждений дополнительного образования </w:t>
      </w:r>
      <w:r w:rsidRPr="00A30D75">
        <w:rPr>
          <w:rFonts w:ascii="Times New Roman" w:hAnsi="Times New Roman" w:cs="Times New Roman"/>
          <w:sz w:val="28"/>
          <w:szCs w:val="28"/>
          <w:shd w:val="clear" w:color="auto" w:fill="FFFF00"/>
        </w:rPr>
        <w:t>необходимо отработать</w:t>
      </w:r>
      <w:r>
        <w:rPr>
          <w:rFonts w:ascii="Times New Roman" w:hAnsi="Times New Roman" w:cs="Times New Roman"/>
          <w:sz w:val="28"/>
          <w:szCs w:val="28"/>
        </w:rPr>
        <w:t xml:space="preserve">  с педагогами вопрос о прохождении аттестации и  изменить  ситуацию в сторону улучшения. Считаем, что доля педагогов, имеющих квалификационную категорию-12,5% -недопустима!!!</w:t>
      </w:r>
    </w:p>
    <w:p w:rsidR="009704FF" w:rsidRDefault="009704FF" w:rsidP="009704F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Если администрации образовательных учреждений не примут меры по активизации  процесса аттестации, то  к концу учебного года мы можем достигнуть  только 62,7% при  целевой установке Министерства образования Тверской области -70%.</w:t>
      </w:r>
    </w:p>
    <w:p w:rsidR="009704FF" w:rsidRPr="008F48D0" w:rsidRDefault="009704FF" w:rsidP="009704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48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Организации дошкольного образования</w:t>
      </w:r>
    </w:p>
    <w:p w:rsidR="009704FF" w:rsidRPr="008F48D0" w:rsidRDefault="009704FF" w:rsidP="009704FF">
      <w:pPr>
        <w:spacing w:after="0"/>
        <w:jc w:val="center"/>
        <w:rPr>
          <w:color w:val="EE0000"/>
          <w:sz w:val="28"/>
        </w:rPr>
      </w:pPr>
      <w:r w:rsidRPr="008F48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Организации дополнительного образования</w:t>
      </w:r>
    </w:p>
    <w:p w:rsidR="009704FF" w:rsidRDefault="009704FF" w:rsidP="009704FF">
      <w:pPr>
        <w:rPr>
          <w:color w:val="EE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275"/>
        <w:gridCol w:w="851"/>
        <w:gridCol w:w="1269"/>
        <w:gridCol w:w="1282"/>
        <w:gridCol w:w="1134"/>
      </w:tblGrid>
      <w:tr w:rsidR="009704FF" w:rsidRPr="00852120" w:rsidTr="00AD0C95">
        <w:trPr>
          <w:trHeight w:val="364"/>
        </w:trPr>
        <w:tc>
          <w:tcPr>
            <w:tcW w:w="3227" w:type="dxa"/>
            <w:vMerge w:val="restart"/>
            <w:shd w:val="clear" w:color="auto" w:fill="auto"/>
          </w:tcPr>
          <w:p w:rsidR="009704FF" w:rsidRPr="008F48D0" w:rsidRDefault="009704FF" w:rsidP="00AD0C95">
            <w:pPr>
              <w:spacing w:after="0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704FF" w:rsidRPr="008F48D0" w:rsidRDefault="009704FF" w:rsidP="00AD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На конец</w:t>
            </w:r>
          </w:p>
          <w:p w:rsidR="009704FF" w:rsidRPr="008F48D0" w:rsidRDefault="009704FF" w:rsidP="00AD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2024/2025 учебного года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9704FF" w:rsidRPr="008F48D0" w:rsidRDefault="009704FF" w:rsidP="00AD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На конец</w:t>
            </w:r>
          </w:p>
          <w:p w:rsidR="009704FF" w:rsidRPr="008F48D0" w:rsidRDefault="009704FF" w:rsidP="00AD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2025/2026 учебного года</w:t>
            </w:r>
          </w:p>
        </w:tc>
      </w:tr>
      <w:tr w:rsidR="009704FF" w:rsidTr="00AD0C95">
        <w:trPr>
          <w:trHeight w:val="1185"/>
        </w:trPr>
        <w:tc>
          <w:tcPr>
            <w:tcW w:w="3227" w:type="dxa"/>
            <w:vMerge/>
            <w:shd w:val="clear" w:color="auto" w:fill="auto"/>
          </w:tcPr>
          <w:p w:rsidR="009704FF" w:rsidRPr="008F48D0" w:rsidRDefault="009704FF" w:rsidP="00AD0C9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704FF" w:rsidRPr="008F48D0" w:rsidRDefault="009704FF" w:rsidP="00AD0C9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48D0">
              <w:rPr>
                <w:rFonts w:ascii="Times New Roman" w:hAnsi="Times New Roman" w:cs="Times New Roman"/>
                <w:sz w:val="20"/>
              </w:rPr>
              <w:t>Количество педагогов</w:t>
            </w:r>
          </w:p>
        </w:tc>
        <w:tc>
          <w:tcPr>
            <w:tcW w:w="1275" w:type="dxa"/>
            <w:shd w:val="clear" w:color="auto" w:fill="auto"/>
          </w:tcPr>
          <w:p w:rsidR="009704FF" w:rsidRPr="008F48D0" w:rsidRDefault="009704FF" w:rsidP="00AD0C9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48D0">
              <w:rPr>
                <w:rFonts w:ascii="Times New Roman" w:hAnsi="Times New Roman" w:cs="Times New Roman"/>
                <w:sz w:val="20"/>
              </w:rPr>
              <w:t>Количество педагогов имеющих категорию</w:t>
            </w:r>
          </w:p>
        </w:tc>
        <w:tc>
          <w:tcPr>
            <w:tcW w:w="851" w:type="dxa"/>
            <w:shd w:val="clear" w:color="auto" w:fill="auto"/>
          </w:tcPr>
          <w:p w:rsidR="009704FF" w:rsidRPr="008F48D0" w:rsidRDefault="009704FF" w:rsidP="00AD0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% охвата</w:t>
            </w:r>
          </w:p>
        </w:tc>
        <w:tc>
          <w:tcPr>
            <w:tcW w:w="1269" w:type="dxa"/>
            <w:shd w:val="clear" w:color="auto" w:fill="auto"/>
          </w:tcPr>
          <w:p w:rsidR="009704FF" w:rsidRPr="008F48D0" w:rsidRDefault="009704FF" w:rsidP="00AD0C9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48D0">
              <w:rPr>
                <w:rFonts w:ascii="Times New Roman" w:hAnsi="Times New Roman" w:cs="Times New Roman"/>
                <w:sz w:val="20"/>
              </w:rPr>
              <w:t>Количество педагогов</w:t>
            </w:r>
          </w:p>
        </w:tc>
        <w:tc>
          <w:tcPr>
            <w:tcW w:w="1282" w:type="dxa"/>
            <w:shd w:val="clear" w:color="auto" w:fill="auto"/>
          </w:tcPr>
          <w:p w:rsidR="009704FF" w:rsidRPr="008F48D0" w:rsidRDefault="009704FF" w:rsidP="00AD0C9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F48D0">
              <w:rPr>
                <w:rFonts w:ascii="Times New Roman" w:hAnsi="Times New Roman" w:cs="Times New Roman"/>
                <w:sz w:val="20"/>
              </w:rPr>
              <w:t>Количество педагогов имеющих категорию</w:t>
            </w:r>
          </w:p>
        </w:tc>
        <w:tc>
          <w:tcPr>
            <w:tcW w:w="1134" w:type="dxa"/>
            <w:shd w:val="clear" w:color="auto" w:fill="auto"/>
          </w:tcPr>
          <w:p w:rsidR="009704FF" w:rsidRPr="008F48D0" w:rsidRDefault="009704FF" w:rsidP="00AD0C95">
            <w:pPr>
              <w:spacing w:after="0"/>
              <w:rPr>
                <w:rFonts w:ascii="Times New Roman" w:hAnsi="Times New Roman" w:cs="Times New Roman"/>
              </w:rPr>
            </w:pPr>
            <w:r w:rsidRPr="008F48D0">
              <w:rPr>
                <w:rFonts w:ascii="Times New Roman" w:hAnsi="Times New Roman" w:cs="Times New Roman"/>
              </w:rPr>
              <w:t>% охвата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FFFF00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Организации дошкольного образования</w:t>
            </w:r>
          </w:p>
        </w:tc>
        <w:tc>
          <w:tcPr>
            <w:tcW w:w="1276" w:type="dxa"/>
            <w:shd w:val="clear" w:color="auto" w:fill="FFFF00"/>
          </w:tcPr>
          <w:p w:rsidR="009704FF" w:rsidRPr="00293A06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3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5" w:type="dxa"/>
            <w:shd w:val="clear" w:color="auto" w:fill="FFFF00"/>
          </w:tcPr>
          <w:p w:rsidR="009704FF" w:rsidRPr="00293A06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FFFF00"/>
          </w:tcPr>
          <w:p w:rsidR="009704FF" w:rsidRPr="00293A06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1269" w:type="dxa"/>
            <w:shd w:val="clear" w:color="auto" w:fill="FFFF00"/>
          </w:tcPr>
          <w:p w:rsidR="009704FF" w:rsidRPr="00293A06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3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82" w:type="dxa"/>
            <w:shd w:val="clear" w:color="auto" w:fill="FFFF00"/>
          </w:tcPr>
          <w:p w:rsidR="009704FF" w:rsidRPr="00293A06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EAF1DD"/>
          </w:tcPr>
          <w:p w:rsidR="009704FF" w:rsidRPr="00293A06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67,3%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МДОУ детский сад №1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11 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64,7%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МДОУ детский сад №2 "Светлячок"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53,3%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11 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69%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МДОУ детский сад №3 "Радуга"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МДОУ д/с №4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0 %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МДОУ детский сад №5 "Колобок"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44%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МДОУ детский сад №6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МДОУ детский сад №7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0%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0%</w:t>
            </w:r>
          </w:p>
        </w:tc>
      </w:tr>
      <w:tr w:rsidR="009704FF" w:rsidRPr="00852120" w:rsidTr="00AD0C95">
        <w:trPr>
          <w:trHeight w:val="340"/>
        </w:trPr>
        <w:tc>
          <w:tcPr>
            <w:tcW w:w="3227" w:type="dxa"/>
            <w:shd w:val="clear" w:color="auto" w:fill="FFFF00"/>
            <w:vAlign w:val="center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9704FF" w:rsidRPr="00911CBB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9704FF" w:rsidRPr="00911CBB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11%</w:t>
            </w:r>
          </w:p>
        </w:tc>
        <w:tc>
          <w:tcPr>
            <w:tcW w:w="1269" w:type="dxa"/>
            <w:shd w:val="clear" w:color="auto" w:fill="FFFF00"/>
            <w:vAlign w:val="center"/>
          </w:tcPr>
          <w:p w:rsidR="009704FF" w:rsidRPr="00A76442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A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1282" w:type="dxa"/>
            <w:shd w:val="clear" w:color="auto" w:fill="FFFF00"/>
            <w:vAlign w:val="center"/>
          </w:tcPr>
          <w:p w:rsidR="009704FF" w:rsidRPr="00A76442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764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9704FF" w:rsidRPr="00A76442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764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12,5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%</w:t>
            </w:r>
          </w:p>
        </w:tc>
      </w:tr>
      <w:tr w:rsidR="009704FF" w:rsidRPr="00C91179" w:rsidTr="00AD0C95">
        <w:trPr>
          <w:trHeight w:val="567"/>
        </w:trPr>
        <w:tc>
          <w:tcPr>
            <w:tcW w:w="3227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ДО "Дом творчества"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16%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33%</w:t>
            </w:r>
          </w:p>
        </w:tc>
      </w:tr>
      <w:tr w:rsidR="009704FF" w:rsidRPr="00C91179" w:rsidTr="00AD0C95">
        <w:trPr>
          <w:trHeight w:val="567"/>
        </w:trPr>
        <w:tc>
          <w:tcPr>
            <w:tcW w:w="3227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ДО Детская музыкальная школа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16%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0%</w:t>
            </w:r>
          </w:p>
        </w:tc>
      </w:tr>
      <w:tr w:rsidR="009704FF" w:rsidRPr="00C91179" w:rsidTr="00AD0C95">
        <w:trPr>
          <w:trHeight w:val="567"/>
        </w:trPr>
        <w:tc>
          <w:tcPr>
            <w:tcW w:w="3227" w:type="dxa"/>
            <w:shd w:val="clear" w:color="auto" w:fill="auto"/>
            <w:vAlign w:val="bottom"/>
          </w:tcPr>
          <w:p w:rsidR="009704FF" w:rsidRPr="00D44A4D" w:rsidRDefault="009704FF" w:rsidP="00AD0C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A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МОУ ДО Детско-юношеская спортивная школа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0%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9704FF" w:rsidRPr="00D44A4D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0%</w:t>
            </w:r>
          </w:p>
        </w:tc>
      </w:tr>
      <w:tr w:rsidR="009704FF" w:rsidRPr="00C91179" w:rsidTr="00AD0C95">
        <w:trPr>
          <w:trHeight w:val="567"/>
        </w:trPr>
        <w:tc>
          <w:tcPr>
            <w:tcW w:w="3227" w:type="dxa"/>
            <w:shd w:val="clear" w:color="auto" w:fill="auto"/>
            <w:vAlign w:val="bottom"/>
          </w:tcPr>
          <w:p w:rsidR="009704FF" w:rsidRDefault="009704FF" w:rsidP="00AD0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Итог на конец </w:t>
            </w:r>
          </w:p>
          <w:p w:rsidR="009704FF" w:rsidRPr="00C20901" w:rsidRDefault="009704FF" w:rsidP="00AD0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2025/2026 учебного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4FF" w:rsidRPr="008A35A7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04FF" w:rsidRPr="008A35A7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4FF" w:rsidRPr="008A35A7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9704FF" w:rsidRPr="008A35A7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704FF" w:rsidRPr="008A35A7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111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9704FF" w:rsidRPr="008A35A7" w:rsidRDefault="009704FF" w:rsidP="00AD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62,7%</w:t>
            </w:r>
          </w:p>
        </w:tc>
      </w:tr>
    </w:tbl>
    <w:p w:rsidR="009704FF" w:rsidRPr="00C91179" w:rsidRDefault="009704FF" w:rsidP="009704FF">
      <w:pPr>
        <w:rPr>
          <w:color w:val="EE0000"/>
        </w:rPr>
      </w:pPr>
    </w:p>
    <w:p w:rsidR="009704FF" w:rsidRPr="00C91179" w:rsidRDefault="009704FF" w:rsidP="009704FF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:rsidR="00425F4F" w:rsidRDefault="00425F4F"/>
    <w:sectPr w:rsidR="00425F4F" w:rsidSect="009704F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73"/>
    <w:rsid w:val="00065F73"/>
    <w:rsid w:val="00425F4F"/>
    <w:rsid w:val="006E7A54"/>
    <w:rsid w:val="009704FF"/>
    <w:rsid w:val="00D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6AC3D-3212-4708-B529-71798C4C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4FF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704FF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EBAD-27F9-46CF-94F9-B103C5E6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4</cp:revision>
  <dcterms:created xsi:type="dcterms:W3CDTF">2025-09-23T07:58:00Z</dcterms:created>
  <dcterms:modified xsi:type="dcterms:W3CDTF">2026-04-07T12:31:00Z</dcterms:modified>
</cp:coreProperties>
</file>