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93" w:rsidRPr="00C11E93" w:rsidRDefault="00C11E93" w:rsidP="00C11E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11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СанПиН</w:t>
      </w:r>
      <w:proofErr w:type="spellEnd"/>
      <w:r w:rsidRPr="00C11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2.4.2.2821-10 "Санитарно-эпидемиологические требования к условиям и организации обучения в общеобразовательных учреждениях" * (с изменениями на 24 ноября 2015 года)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САНИТАРНЫЙ ВРАЧ РОССИЙСКОЙ ФЕДЕРАЦИИ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от 29 декабря 2010 года N 189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*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(с изменениями на 24 ноября 2015 года)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Документ с изменениями, внесенными: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(Бюллетень нормативных актов федеральных органов исполнительной власти, N 4, 23.01.2012);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74, 02.04.2014);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, 22.12.2015, N 0001201512220045).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hyperlink r:id="rId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1999, N 14, ст.1650; 2002, N 1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), ст.2; 2003, N 2, ст.167; 2003, N 27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), ст.2700; 2004, N 35, ст.3607; 2005, N 19, ст.1752;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2006, N 1, ст.10; 2006, N 52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), ст.5498; 2007, N 1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), ст.21; 2007, N 1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), ст.29; 2007, N 27, ст.3213; 2007, N 46, ст.5554; 2007, N 49, ст.6070; 2008, N 24, ст.2801; 2008, N 29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), ст.3418;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2008, N 30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), ст.3616; 2008, N 44, ст.4984; 2008, N 52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ч.I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), ст.6223; 2009, N 1, ст.17;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2010, N 40, ст.4969) и </w:t>
      </w:r>
      <w:hyperlink r:id="rId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  </w:r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нормировании"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постановляю: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в названии санитарных правил,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Примечание изготовителя базы данных.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2. Ввести в действие указанные санитарно-эпидемиологические правила и нормативы с 1 сентября 2011 года.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С момента введения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2.4.2.2821-10 считать утратившими силу санитарно-эпидемиологические правила и нормативы </w:t>
      </w:r>
      <w:hyperlink r:id="rId11" w:history="1">
        <w:proofErr w:type="spellStart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2.4.2.1178-02 "Гигиенические требования к условиям обучения в общеобразовательных учреждениях"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hyperlink r:id="rId1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(зарегистрированы в Минюсте России 05.12.2002, регистрационный номер 3997), </w:t>
      </w:r>
      <w:hyperlink r:id="rId13" w:history="1">
        <w:proofErr w:type="spellStart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2.4.2.2434-08 "Изменение N 1 к </w:t>
        </w:r>
        <w:proofErr w:type="spellStart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2.4.2.1178-02</w:t>
        </w:r>
        <w:proofErr w:type="gramEnd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</w:t>
      </w:r>
      <w:hyperlink r:id="rId1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26.12.2008 N 72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(зарегистрированы в Минюсте России 28.01.2009, регистрационный номер 13189).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Г.Онищенко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3 марта 2011 года,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N 19993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E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Приложение. </w:t>
      </w:r>
      <w:proofErr w:type="spellStart"/>
      <w:r w:rsidRPr="00C11E93">
        <w:rPr>
          <w:rFonts w:ascii="Times New Roman" w:eastAsia="Times New Roman" w:hAnsi="Times New Roman" w:cs="Times New Roman"/>
          <w:b/>
          <w:bCs/>
          <w:sz w:val="36"/>
          <w:szCs w:val="36"/>
        </w:rPr>
        <w:t>СанПиН</w:t>
      </w:r>
      <w:proofErr w:type="spellEnd"/>
      <w:r w:rsidRPr="00C11E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Главного государственного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санитарного врача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от 29 декабря 2010 года N 189</w:t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Санитарно-эпидемиологические правила и нормативы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(с изменениями на 24 ноября 2015 года)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документе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учтены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1 от 29 июня 2011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* Наименование в редакции, введенной в действие с 13 апреля 2014 года </w:t>
      </w:r>
      <w:hyperlink r:id="rId2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1E93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 и область применения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2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Настоящие санитарные правила устанавливают санитарно-эпидемиологические требования к: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размещению общеобразовательной организации;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2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- территории общеобразовательной организации;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2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зданию общеобразовательной организации;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2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оборудованию помещений общеобразовательной организации;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2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воздушно-тепловому режиму общеобразовательной организации;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2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естественному и искусственному освещению;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водоснабжению и канализации;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2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режиму образовательной деятельности;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2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организации медицинского обслуживания обучающихся;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санитарному состоянию и содержанию общеобразовательной организации;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3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соблюдению санитарных правил.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со 2 января 2016 года </w:t>
      </w:r>
      <w:hyperlink r:id="rId3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3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3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с 13 апреля 2014 года </w:t>
      </w:r>
      <w:hyperlink r:id="rId3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hyperlink r:id="rId3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30.03.99 N 52-ФЗ</w:t>
        </w:r>
        <w:proofErr w:type="gramEnd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</w:t>
        </w:r>
        <w:proofErr w:type="gramStart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санитарно-эпидемиологическом благополучии населения"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(Сноска в редакции, введенной в действие с 13 апреля 2014 года </w:t>
      </w:r>
      <w:hyperlink r:id="rId3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1.7. Использование помещений общеобразовательных организаций не по назначению не допускается.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3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</w:t>
      </w:r>
      <w:hyperlink r:id="rId3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1 от 29 июня 2011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1E93">
        <w:rPr>
          <w:rFonts w:ascii="Times New Roman" w:eastAsia="Times New Roman" w:hAnsi="Times New Roman" w:cs="Times New Roman"/>
          <w:b/>
          <w:bCs/>
          <w:sz w:val="27"/>
          <w:szCs w:val="27"/>
        </w:rPr>
        <w:t>II. Требования к размещению общеобразовательных организаций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(Наименование в редакции, введенной в действие с 13 апреля 2014 года </w:t>
      </w:r>
      <w:hyperlink r:id="rId3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2.1. Пункт исключен с 13 апреля 2014 года - </w:t>
      </w:r>
      <w:hyperlink r:id="rId4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4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4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4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4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4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во II и III строительно-климатических зонах - не более 0,5 км;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- в I климатическом районе (I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4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- в I климатическом районе (II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4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Изменениями N 3 от 24 </w:t>
        </w:r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2.5. В сельской местности пешеходная доступность для обучающихся общеобразовательных организаций: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4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4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5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Время в пути не должно превышать 30 минут в одну сторону.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5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Подвоз обучающихся осуществляется специально выделенным транспортом, предназначенным для перевозки детей.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5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1E93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территории общеобразовательных организаций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в редакции, введенной в действие с 13 апреля 2014 года </w:t>
      </w:r>
      <w:hyperlink r:id="rId5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5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5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Занятия на сырых площадках, имеющих неровности и выбоины, не проводят.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Физкультурно-спортивное оборудование должно соответствовать росту и возрасту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5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5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со 2 января 2016 года </w:t>
      </w:r>
      <w:hyperlink r:id="rId5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5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Изменениями N 2 от 25 </w:t>
        </w:r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3.13. Пункт дополнительно включен с 13 апреля 2014 года </w:t>
      </w:r>
      <w:hyperlink r:id="rId6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, исключен со 2 января 2016 года - </w:t>
      </w:r>
      <w:hyperlink r:id="rId6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1E93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зданию</w:t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Архитектурно-планировочные решения здания должны обеспечивать: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выделение в отдельный блок учебных помещений начальных классов с выходами на участок;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расположение рекреационных помещений в непосредственной близости к учебным помещениям;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6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6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Неотапливаемые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переходы допускаются в III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климатическом подрайоне и IV климатическом районе.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со 2 января 2016 года </w:t>
      </w:r>
      <w:hyperlink r:id="rId6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6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6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6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учащихся, и ячейками для обуви. При гардеробных предусматриваются скамейки.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7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обучающегося), туалеты.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одного ребенка.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4.8. Для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7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обучающихся использовать кабинетную систему обучения не рекомендуется.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7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не менее 2,5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 при фронтальных формах занятий;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не менее 3,5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 при организации групповых форм работы и индивидуальных занятий.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4.10. В кабинетах химии, физики, биологии должны быть оборудованы лаборантские.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4.13. Спортивный зал рекомендуется размещать на 1-м этаже здания или в отдельно пристроенном здании.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7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7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Рекомендуемые площади спортивных залов: 9,0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18,0 м, 12,0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24,0 м, 18,0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30,0 м. Высота спортивного зала при проектировании должна составлять не менее 6,0 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8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</w:t>
        </w:r>
        <w:proofErr w:type="gramEnd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4.15.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>; раздельные для мальчиков и девочек раздевальные площадью не менее 14,0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каждая; раздельные для мальчиков и девочек душевые площадью не менее 12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каждая;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раздельные для мальчиков и девочек туалеты площадью не менее 8,0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каждый. При туалетах или раздевалках оборудуют раковины для мытья рук.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 место.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8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8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Площадь библиотеки (информационного центра) необходимо принимать из расчета не менее 0,6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8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8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зоны рекреации в виде зальных помещений площадь устанавливается из расчета 2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одного учащегося.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8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9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>; процедурный и прививочный кабинеты площадью не менее 14,0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>; туалет.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9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оборудовании стоматологического кабинета его площадь должна быть не менее 12,0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9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Для персонала выделяется отдельный санузел из расчета 1 унитаз на 20 человек.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9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9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Унитазы оборудуют сидениями, изготовленными из материалов, допускающих их обработку моющими и дезинфекционными средствами.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использование одноразовых сидений на унитаз.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9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>. Их оборудуют биде или поддоном с гибким шлангом, унитазом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и умывальной раковиной с подводкой холодной и горячей воды.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9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9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9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4.26. Во вновь строящихся зданиях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организаций, осуществляющих образовательную деятельность на каждом этаже предусматривается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9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10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Изменениями </w:t>
        </w:r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4.27.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росто-возрастных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Рядом с умывальными раковинами должны быть мыло и полотенца.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13 апреля 2014 года </w:t>
      </w:r>
      <w:hyperlink r:id="rId10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0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со 2 января 2016 года </w:t>
      </w:r>
      <w:hyperlink r:id="rId10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Полы во всех помещениях должны быть без щелей, дефектов и механических повреждений.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4.31. Все строительные и отделочные материалы должны быть безвредны для здоровья детей.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(Пункт в редакции, введенной в действие с 13 апреля 2014 года </w:t>
      </w:r>
      <w:hyperlink r:id="rId10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7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составе помещений интерната при общеобразовательной организации должны быть предусмотрены: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с 13 апреля 2014 года </w:t>
      </w:r>
      <w:hyperlink r:id="rId10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спальные помещения отдельно для мальчиков и девочек площадью не менее 4,0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одного человека;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помещения для самоподготовки площадью не менее 2,5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одного человека;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комнаты отдыха и психологической разгрузки;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умывальные помещения (1 раковина на 10 человек), туалеты (1 унитаз на 10 девочек, 1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или бумажные полотенца и мыло. Мыло, туалетная бумага и полотенца должны быть в наличии постоянно;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комнаты для сушки одежды и обуви;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помещения для стирки и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глажки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личных вещей;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помещение для хранения личных вещей;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помещение для медицинского обслуживания: кабинет врача и изолятор;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административно-хозяйственные помещения.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вновь строящегося интерната при общеобразовательной организации основное здание 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общеобразовательной организации и здание интерната соединяются теплым переходом.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0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1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1E93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к помещениям и оборудованию общеобразовательных организаций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в редакции, введенной в действие с 13 апреля 2014 года </w:t>
      </w:r>
      <w:hyperlink r:id="rId11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1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детей и требованиям эргономики.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5.3. Основным видом ученической мебели для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1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1. Размеры мебели и ее маркировка</w:t>
      </w:r>
    </w:p>
    <w:p w:rsidR="00C11E93" w:rsidRPr="00C11E93" w:rsidRDefault="00C11E93" w:rsidP="00C11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794"/>
        <w:gridCol w:w="2365"/>
        <w:gridCol w:w="1681"/>
        <w:gridCol w:w="2025"/>
      </w:tblGrid>
      <w:tr w:rsidR="00C11E93" w:rsidRPr="00C11E93" w:rsidTr="00C11E93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11E93" w:rsidRPr="00C11E93" w:rsidRDefault="00C11E93" w:rsidP="00C1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11E93" w:rsidRPr="00C11E93" w:rsidRDefault="00C11E93" w:rsidP="00C1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11E93" w:rsidRPr="00C11E93" w:rsidRDefault="00C11E93" w:rsidP="00C1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C11E93" w:rsidRPr="00C11E93" w:rsidRDefault="00C11E93" w:rsidP="00C1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C11E93" w:rsidRPr="00C11E93" w:rsidRDefault="00C11E93" w:rsidP="00C1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11E93" w:rsidRPr="00C11E93" w:rsidTr="00C11E9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мебели по </w:t>
            </w:r>
            <w:hyperlink r:id="rId114" w:history="1">
              <w:proofErr w:type="spellStart"/>
              <w:r w:rsidRPr="00C11E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ГОСТам</w:t>
              </w:r>
              <w:proofErr w:type="spellEnd"/>
              <w:r w:rsidRPr="00C11E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11015-93</w:t>
              </w:r>
            </w:hyperlink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C11E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роста (в </w:t>
            </w:r>
            <w:proofErr w:type="gramStart"/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над полом крышки края стола, обращенного к ученику, по </w:t>
            </w:r>
            <w:hyperlink r:id="rId116" w:history="1">
              <w:proofErr w:type="spellStart"/>
              <w:r w:rsidRPr="00C11E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ГОСТу</w:t>
              </w:r>
              <w:proofErr w:type="spellEnd"/>
              <w:r w:rsidRPr="00C11E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11015-93</w:t>
              </w:r>
            </w:hyperlink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gramStart"/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над полом переднего края сиденья по </w:t>
            </w:r>
            <w:hyperlink r:id="rId117" w:history="1">
              <w:proofErr w:type="spellStart"/>
              <w:r w:rsidRPr="00C11E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ГОСТу</w:t>
              </w:r>
              <w:proofErr w:type="spellEnd"/>
              <w:r w:rsidRPr="00C11E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11016-93</w:t>
              </w:r>
            </w:hyperlink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E93" w:rsidRPr="00C11E93" w:rsidTr="00C11E9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11E93" w:rsidRPr="00C11E93" w:rsidTr="00C11E9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1E93" w:rsidRPr="00C11E93" w:rsidTr="00C11E9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11E93" w:rsidRPr="00C11E93" w:rsidTr="00C11E9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11E93" w:rsidRPr="00C11E93" w:rsidTr="00C11E9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11E93" w:rsidRPr="00C11E93" w:rsidTr="00C11E9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E93" w:rsidRPr="00C11E93" w:rsidRDefault="00C11E93" w:rsidP="00C11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E93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Допускается совмещенный вариант использования разных видов ученической мебели (парты, конторки).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1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Детей с нарушением зрения рекомендуется рассаживать на ближние к классной доске парты.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Не менее двух раз за учебный год обучающихся, сидящих на крайних рядах, 1 и 3 ряда 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(при трехрядной расстановке парт), меняют местами, не нарушая соответствия мебели их росту.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5.6. При оборудовании учебных помещений соблюдаются следующие размеры проходов и расстояния в сантиметрах: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между рядами двухместных столов - не менее 60;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между рядом столов и наружной продольной стеной - не менее 50-70;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от демонстрационного стола до учебной доски - не менее 100;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от первой парты до учебной доски - не менее 240;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наибольшая удаленность последнего места обучающегося от учебной доски - 860;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высота нижнего края учебной доски над полом - 70-90;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19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Самое удаленное от окон место занятий не должно находиться далее 6,0 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(Абзац в редакции, введенной в действие с 13 апреля 2014 года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0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>, с соблюдением требований по размерам проходов и расстояний между оборудованием.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исключен с 13 апреля 2014 года - </w:t>
      </w:r>
      <w:hyperlink r:id="rId121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13 апреля 2014 года </w:t>
      </w:r>
      <w:hyperlink r:id="rId122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23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со 2 января 2016 года </w:t>
      </w:r>
      <w:hyperlink r:id="rId124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3 от 24 ноября 2015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Кабинет химии и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лаборантская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оборудуются вытяжными шкафами.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5.10. Мастерские для трудового обучения должны иметь площадь из расчета 6,0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передне-заднем</w:t>
      </w:r>
      <w:proofErr w:type="spellEnd"/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направлении.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электрополотенцами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или бумажными полотенцами.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25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двухгнездных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13 апреля 2014 года </w:t>
      </w:r>
      <w:hyperlink r:id="rId126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 N 2 от 25 декабря 2013 года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5.19.1.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При спортивных залах оборудуются раздельные для мальчиков и девочек душевые, туалеты.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75" alt="СанПиН 2.4.2.2821-10 " style="width:8.2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каждая.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C1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заготовочный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и горячий цеха, моечная для раздельного мытья столовой и кухонной посуды.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1E93" w:rsidRPr="00C11E93" w:rsidRDefault="00C11E93" w:rsidP="0046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5.19.4. </w:t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C11E93">
        <w:rPr>
          <w:rFonts w:ascii="Times New Roman" w:eastAsia="Times New Roman" w:hAnsi="Times New Roman" w:cs="Times New Roman"/>
          <w:sz w:val="24"/>
          <w:szCs w:val="24"/>
        </w:rPr>
        <w:t>бракеражные</w:t>
      </w:r>
      <w:proofErr w:type="spellEnd"/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3">
        <w:rPr>
          <w:rFonts w:ascii="Times New Roman" w:eastAsia="Times New Roman" w:hAnsi="Times New Roman" w:cs="Times New Roman"/>
          <w:sz w:val="24"/>
          <w:szCs w:val="24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8" type="#_x0000_t75" alt="СанПиН 2.4.2.2821-10 " style="width:6.75pt;height:17.25pt"/>
        </w:pict>
      </w:r>
      <w:r w:rsidRPr="00C11E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C11E9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pict>
          <v:shape id="_x0000_i1049" type="#_x0000_t75" alt="СанПиН 2.4.2.2821-10 " style="width:6.75pt;height:17.25pt"/>
        </w:pict>
      </w:r>
      <w:hyperlink r:id="rId127" w:history="1">
        <w:proofErr w:type="spellStart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 xml:space="preserve"> (утверждены </w:t>
      </w:r>
      <w:hyperlink r:id="rId128" w:history="1">
        <w:r w:rsidRPr="00C11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C11E93">
        <w:rPr>
          <w:rFonts w:ascii="Times New Roman" w:eastAsia="Times New Roman" w:hAnsi="Times New Roman" w:cs="Times New Roman"/>
          <w:sz w:val="24"/>
          <w:szCs w:val="24"/>
        </w:rPr>
        <w:t>, зарегистрированным Минюстом России 07.08.2008, регистрационный N 12085).</w:t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0612" w:rsidRDefault="00550612"/>
    <w:sectPr w:rsidR="0055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E93"/>
    <w:rsid w:val="00465F4B"/>
    <w:rsid w:val="00550612"/>
    <w:rsid w:val="00C1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1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1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1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1E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1E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C1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1E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1E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1200017611" TargetMode="External"/><Relationship Id="rId21" Type="http://schemas.openxmlformats.org/officeDocument/2006/relationships/hyperlink" Target="http://docs.cntd.ru/document/499070814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20324427" TargetMode="External"/><Relationship Id="rId63" Type="http://schemas.openxmlformats.org/officeDocument/2006/relationships/hyperlink" Target="http://docs.cntd.ru/document/420324427" TargetMode="External"/><Relationship Id="rId68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6" Type="http://schemas.openxmlformats.org/officeDocument/2006/relationships/hyperlink" Target="http://docs.cntd.ru/document/902287290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835064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20324427" TargetMode="External"/><Relationship Id="rId74" Type="http://schemas.openxmlformats.org/officeDocument/2006/relationships/hyperlink" Target="http://docs.cntd.ru/document/420324427" TargetMode="External"/><Relationship Id="rId79" Type="http://schemas.openxmlformats.org/officeDocument/2006/relationships/hyperlink" Target="http://docs.cntd.ru/document/499070814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420324427" TargetMode="External"/><Relationship Id="rId128" Type="http://schemas.openxmlformats.org/officeDocument/2006/relationships/hyperlink" Target="http://docs.cntd.ru/document/902113767" TargetMode="External"/><Relationship Id="rId5" Type="http://schemas.openxmlformats.org/officeDocument/2006/relationships/hyperlink" Target="http://docs.cntd.ru/document/499070814" TargetMode="External"/><Relationship Id="rId90" Type="http://schemas.openxmlformats.org/officeDocument/2006/relationships/hyperlink" Target="http://docs.cntd.ru/document/420324427" TargetMode="External"/><Relationship Id="rId95" Type="http://schemas.openxmlformats.org/officeDocument/2006/relationships/hyperlink" Target="http://docs.cntd.ru/document/420324427" TargetMode="External"/><Relationship Id="rId19" Type="http://schemas.openxmlformats.org/officeDocument/2006/relationships/hyperlink" Target="http://docs.cntd.ru/document/420324427" TargetMode="External"/><Relationship Id="rId14" Type="http://schemas.openxmlformats.org/officeDocument/2006/relationships/hyperlink" Target="http://docs.cntd.ru/document/902140573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901729631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20324427" TargetMode="External"/><Relationship Id="rId105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20324427" TargetMode="External"/><Relationship Id="rId118" Type="http://schemas.openxmlformats.org/officeDocument/2006/relationships/hyperlink" Target="http://docs.cntd.ru/document/420324427" TargetMode="External"/><Relationship Id="rId126" Type="http://schemas.openxmlformats.org/officeDocument/2006/relationships/hyperlink" Target="http://docs.cntd.ru/document/499070814" TargetMode="Externa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docs.cntd.ru/document/499070814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4990708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35064" TargetMode="External"/><Relationship Id="rId17" Type="http://schemas.openxmlformats.org/officeDocument/2006/relationships/hyperlink" Target="http://docs.cntd.ru/document/499070814" TargetMode="External"/><Relationship Id="rId25" Type="http://schemas.openxmlformats.org/officeDocument/2006/relationships/hyperlink" Target="http://docs.cntd.ru/document/499070814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902287290" TargetMode="External"/><Relationship Id="rId46" Type="http://schemas.openxmlformats.org/officeDocument/2006/relationships/hyperlink" Target="http://docs.cntd.ru/document/420324427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1200017610" TargetMode="External"/><Relationship Id="rId124" Type="http://schemas.openxmlformats.org/officeDocument/2006/relationships/hyperlink" Target="http://docs.cntd.ru/document/420324427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docs.cntd.ru/document/420324427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990708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4427" TargetMode="External"/><Relationship Id="rId15" Type="http://schemas.openxmlformats.org/officeDocument/2006/relationships/hyperlink" Target="http://docs.cntd.ru/document/902287290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99070814" TargetMode="External"/><Relationship Id="rId49" Type="http://schemas.openxmlformats.org/officeDocument/2006/relationships/hyperlink" Target="http://docs.cntd.ru/document/420324427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99070814" TargetMode="External"/><Relationship Id="rId114" Type="http://schemas.openxmlformats.org/officeDocument/2006/relationships/hyperlink" Target="http://docs.cntd.ru/document/1200017610" TargetMode="External"/><Relationship Id="rId119" Type="http://schemas.openxmlformats.org/officeDocument/2006/relationships/hyperlink" Target="http://docs.cntd.ru/document/420324427" TargetMode="External"/><Relationship Id="rId127" Type="http://schemas.openxmlformats.org/officeDocument/2006/relationships/hyperlink" Target="http://docs.cntd.ru/document/902113767" TargetMode="External"/><Relationship Id="rId10" Type="http://schemas.openxmlformats.org/officeDocument/2006/relationships/hyperlink" Target="http://docs.cntd.ru/document/499070814" TargetMode="External"/><Relationship Id="rId31" Type="http://schemas.openxmlformats.org/officeDocument/2006/relationships/hyperlink" Target="http://docs.cntd.ru/document/420324427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99070814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20324427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99070814" TargetMode="External"/><Relationship Id="rId122" Type="http://schemas.openxmlformats.org/officeDocument/2006/relationships/hyperlink" Target="http://docs.cntd.ru/document/499070814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docs.cntd.ru/document/902287290" TargetMode="External"/><Relationship Id="rId9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902140573" TargetMode="External"/><Relationship Id="rId18" Type="http://schemas.openxmlformats.org/officeDocument/2006/relationships/hyperlink" Target="http://docs.cntd.ru/document/499070814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20324427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20324427" TargetMode="External"/><Relationship Id="rId97" Type="http://schemas.openxmlformats.org/officeDocument/2006/relationships/hyperlink" Target="http://docs.cntd.ru/document/420324427" TargetMode="External"/><Relationship Id="rId104" Type="http://schemas.openxmlformats.org/officeDocument/2006/relationships/hyperlink" Target="http://docs.cntd.ru/document/420324427" TargetMode="External"/><Relationship Id="rId120" Type="http://schemas.openxmlformats.org/officeDocument/2006/relationships/hyperlink" Target="http://docs.cntd.ru/document/499070814" TargetMode="External"/><Relationship Id="rId125" Type="http://schemas.openxmlformats.org/officeDocument/2006/relationships/hyperlink" Target="http://docs.cntd.ru/document/499070814" TargetMode="External"/><Relationship Id="rId7" Type="http://schemas.openxmlformats.org/officeDocument/2006/relationships/hyperlink" Target="http://docs.cntd.ru/document/499070814" TargetMode="External"/><Relationship Id="rId71" Type="http://schemas.openxmlformats.org/officeDocument/2006/relationships/hyperlink" Target="http://docs.cntd.ru/document/420324427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324427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20324427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1200017611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10101</Words>
  <Characters>57580</Characters>
  <Application>Microsoft Office Word</Application>
  <DocSecurity>0</DocSecurity>
  <Lines>479</Lines>
  <Paragraphs>135</Paragraphs>
  <ScaleCrop>false</ScaleCrop>
  <Company>MultiDVD Team</Company>
  <LinksUpToDate>false</LinksUpToDate>
  <CharactersWithSpaces>67546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РРОО</dc:creator>
  <cp:lastModifiedBy>РРОО</cp:lastModifiedBy>
  <cp:revision>3</cp:revision>
  <dcterms:created xsi:type="dcterms:W3CDTF">2019-02-25T10:14:00Z</dcterms:created>
  <dcterms:modified xsi:type="dcterms:W3CDTF">2019-02-25T10:14:00Z</dcterms:modified>
</cp:coreProperties>
</file>